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4D5028" w:rsidRDefault="00000000">
      <w:pPr>
        <w:pBdr>
          <w:top w:val="nil"/>
          <w:left w:val="nil"/>
          <w:bottom w:val="nil"/>
          <w:right w:val="nil"/>
          <w:between w:val="nil"/>
        </w:pBdr>
        <w:tabs>
          <w:tab w:val="center" w:pos="4513"/>
          <w:tab w:val="right" w:pos="9026"/>
        </w:tabs>
        <w:spacing w:before="120" w:after="120" w:line="276" w:lineRule="auto"/>
        <w:jc w:val="center"/>
        <w:rPr>
          <w:color w:val="000000"/>
        </w:rPr>
      </w:pPr>
      <w:r>
        <w:rPr>
          <w:noProof/>
          <w:color w:val="000000"/>
        </w:rPr>
        <w:drawing>
          <wp:inline distT="0" distB="0" distL="0" distR="0">
            <wp:extent cx="1080000" cy="1080000"/>
            <wp:effectExtent l="0" t="0" r="0" b="0"/>
            <wp:docPr id="1419762667" name="image1.png" descr="A black and white logo with hands in a circl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png" descr="A black and white logo with hands in a circle&#10;&#10;AI-generated content may be incorrect."/>
                    <pic:cNvPicPr preferRelativeResize="0"/>
                  </pic:nvPicPr>
                  <pic:blipFill>
                    <a:blip r:embed="rId5"/>
                    <a:srcRect/>
                    <a:stretch>
                      <a:fillRect/>
                    </a:stretch>
                  </pic:blipFill>
                  <pic:spPr>
                    <a:xfrm>
                      <a:off x="0" y="0"/>
                      <a:ext cx="1080000" cy="1080000"/>
                    </a:xfrm>
                    <a:prstGeom prst="rect">
                      <a:avLst/>
                    </a:prstGeom>
                    <a:ln/>
                  </pic:spPr>
                </pic:pic>
              </a:graphicData>
            </a:graphic>
          </wp:inline>
        </w:drawing>
      </w:r>
    </w:p>
    <w:p w14:paraId="00000002" w14:textId="77777777" w:rsidR="004D5028" w:rsidRDefault="00000000">
      <w:pPr>
        <w:pBdr>
          <w:top w:val="nil"/>
          <w:left w:val="nil"/>
          <w:bottom w:val="nil"/>
          <w:right w:val="nil"/>
          <w:between w:val="nil"/>
        </w:pBdr>
        <w:tabs>
          <w:tab w:val="center" w:pos="4513"/>
          <w:tab w:val="right" w:pos="9026"/>
        </w:tabs>
        <w:spacing w:before="120" w:after="120" w:line="276" w:lineRule="auto"/>
        <w:jc w:val="center"/>
        <w:rPr>
          <w:b/>
          <w:color w:val="000000"/>
          <w:sz w:val="32"/>
          <w:szCs w:val="32"/>
        </w:rPr>
      </w:pPr>
      <w:r>
        <w:rPr>
          <w:b/>
          <w:color w:val="000000"/>
          <w:sz w:val="32"/>
          <w:szCs w:val="32"/>
        </w:rPr>
        <w:t>Booking Form for Schools and Community Groups</w:t>
      </w:r>
    </w:p>
    <w:p w14:paraId="00000003" w14:textId="77777777" w:rsidR="004D5028" w:rsidRDefault="00000000">
      <w:pPr>
        <w:spacing w:before="120" w:after="120" w:line="276" w:lineRule="auto"/>
        <w:rPr>
          <w:sz w:val="22"/>
          <w:szCs w:val="22"/>
        </w:rPr>
      </w:pPr>
      <w:r>
        <w:rPr>
          <w:sz w:val="22"/>
          <w:szCs w:val="22"/>
        </w:rPr>
        <w:t xml:space="preserve">To make a booking, please complete this form and return it to </w:t>
      </w:r>
      <w:hyperlink r:id="rId6">
        <w:r>
          <w:rPr>
            <w:color w:val="467886"/>
            <w:sz w:val="22"/>
            <w:szCs w:val="22"/>
            <w:u w:val="single"/>
          </w:rPr>
          <w:t>info@laughtongreenwood.co.uk</w:t>
        </w:r>
      </w:hyperlink>
      <w:r>
        <w:rPr>
          <w:sz w:val="22"/>
          <w:szCs w:val="22"/>
        </w:rPr>
        <w:t>. Our administrator will confirm your booking, send you the terms and conditions for signing and returning, and send your invoice for payment. </w:t>
      </w:r>
    </w:p>
    <w:p w14:paraId="00000004" w14:textId="13CB6A2F" w:rsidR="004D5028" w:rsidRDefault="00000000">
      <w:pPr>
        <w:spacing w:before="120" w:after="120" w:line="276" w:lineRule="auto"/>
        <w:rPr>
          <w:sz w:val="22"/>
          <w:szCs w:val="22"/>
        </w:rPr>
      </w:pPr>
      <w:r>
        <w:rPr>
          <w:sz w:val="22"/>
          <w:szCs w:val="22"/>
        </w:rPr>
        <w:t>Group and youth bookings are set at £60 per session when hiring independently. This will give you access to the car</w:t>
      </w:r>
      <w:r w:rsidR="00E363D1">
        <w:rPr>
          <w:sz w:val="22"/>
          <w:szCs w:val="22"/>
        </w:rPr>
        <w:t xml:space="preserve"> </w:t>
      </w:r>
      <w:r>
        <w:rPr>
          <w:sz w:val="22"/>
          <w:szCs w:val="22"/>
        </w:rPr>
        <w:t xml:space="preserve">park, toilets and </w:t>
      </w:r>
      <w:r w:rsidR="00E363D1">
        <w:rPr>
          <w:sz w:val="22"/>
          <w:szCs w:val="22"/>
        </w:rPr>
        <w:t>chosen shelter area</w:t>
      </w:r>
      <w:r>
        <w:rPr>
          <w:sz w:val="22"/>
          <w:szCs w:val="22"/>
        </w:rPr>
        <w:t>. </w:t>
      </w:r>
    </w:p>
    <w:p w14:paraId="00000005" w14:textId="26DAB1F6" w:rsidR="004D5028" w:rsidRDefault="00000000">
      <w:pPr>
        <w:spacing w:before="120" w:after="120" w:line="276" w:lineRule="auto"/>
        <w:rPr>
          <w:sz w:val="22"/>
          <w:szCs w:val="22"/>
        </w:rPr>
      </w:pPr>
      <w:r>
        <w:rPr>
          <w:sz w:val="22"/>
          <w:szCs w:val="22"/>
        </w:rPr>
        <w:t>Please note that you are responsible for ensuring you have the necessary insurance in place and conduct a risk assessment for your own activities as required</w:t>
      </w:r>
      <w:r w:rsidR="00E363D1">
        <w:rPr>
          <w:sz w:val="22"/>
          <w:szCs w:val="22"/>
        </w:rPr>
        <w:t>.</w:t>
      </w:r>
    </w:p>
    <w:tbl>
      <w:tblPr>
        <w:tblStyle w:val="a"/>
        <w:tblW w:w="9016" w:type="dxa"/>
        <w:tblLayout w:type="fixed"/>
        <w:tblLook w:val="0400" w:firstRow="0" w:lastRow="0" w:firstColumn="0" w:lastColumn="0" w:noHBand="0" w:noVBand="1"/>
      </w:tblPr>
      <w:tblGrid>
        <w:gridCol w:w="3057"/>
        <w:gridCol w:w="5959"/>
      </w:tblGrid>
      <w:tr w:rsidR="004D5028" w14:paraId="5B18416F" w14:textId="77777777">
        <w:trPr>
          <w:trHeight w:val="57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tcPr>
          <w:p w14:paraId="00000006" w14:textId="77777777" w:rsidR="004D5028" w:rsidRDefault="00000000">
            <w:pPr>
              <w:spacing w:before="120" w:after="120" w:line="276" w:lineRule="auto"/>
            </w:pPr>
            <w:r>
              <w:rPr>
                <w:b/>
              </w:rPr>
              <w:t>Group Details</w:t>
            </w:r>
          </w:p>
        </w:tc>
      </w:tr>
      <w:tr w:rsidR="004D5028" w14:paraId="4C932E5E" w14:textId="77777777">
        <w:trPr>
          <w:trHeight w:val="550"/>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08" w14:textId="77777777" w:rsidR="004D5028" w:rsidRDefault="00000000">
            <w:pPr>
              <w:spacing w:before="120" w:after="120" w:line="276" w:lineRule="auto"/>
            </w:pPr>
            <w:r>
              <w:rPr>
                <w:b/>
              </w:rPr>
              <w:t>Group Name</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09" w14:textId="77777777" w:rsidR="004D5028" w:rsidRDefault="004D5028">
            <w:pPr>
              <w:spacing w:before="120" w:after="120" w:line="276" w:lineRule="auto"/>
            </w:pPr>
          </w:p>
        </w:tc>
      </w:tr>
      <w:tr w:rsidR="004D5028" w14:paraId="4566AD55" w14:textId="77777777">
        <w:trPr>
          <w:trHeight w:val="550"/>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0A" w14:textId="77777777" w:rsidR="004D5028" w:rsidRDefault="00000000">
            <w:pPr>
              <w:spacing w:before="120" w:after="120" w:line="276" w:lineRule="auto"/>
            </w:pPr>
            <w:r>
              <w:rPr>
                <w:b/>
              </w:rPr>
              <w:t>Age Range</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0B" w14:textId="77777777" w:rsidR="004D5028" w:rsidRDefault="004D5028">
            <w:pPr>
              <w:spacing w:before="120" w:after="120" w:line="276" w:lineRule="auto"/>
            </w:pPr>
          </w:p>
        </w:tc>
      </w:tr>
      <w:tr w:rsidR="004D5028" w14:paraId="0F145FE9" w14:textId="77777777">
        <w:trPr>
          <w:trHeight w:val="57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tcPr>
          <w:p w14:paraId="0000000C" w14:textId="77777777" w:rsidR="004D5028" w:rsidRDefault="00000000">
            <w:pPr>
              <w:spacing w:before="120" w:after="120" w:line="276" w:lineRule="auto"/>
            </w:pPr>
            <w:r>
              <w:rPr>
                <w:b/>
              </w:rPr>
              <w:t>Contact Details</w:t>
            </w:r>
          </w:p>
        </w:tc>
      </w:tr>
      <w:tr w:rsidR="004D5028" w14:paraId="1BB032CE" w14:textId="77777777">
        <w:trPr>
          <w:trHeight w:val="550"/>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0E" w14:textId="77777777" w:rsidR="004D5028" w:rsidRDefault="00000000">
            <w:pPr>
              <w:spacing w:before="120" w:after="120" w:line="276" w:lineRule="auto"/>
            </w:pPr>
            <w:r>
              <w:rPr>
                <w:b/>
              </w:rPr>
              <w:t>Lead Contact Name</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0F" w14:textId="77777777" w:rsidR="004D5028" w:rsidRDefault="004D5028">
            <w:pPr>
              <w:spacing w:before="120" w:after="120" w:line="276" w:lineRule="auto"/>
            </w:pPr>
          </w:p>
        </w:tc>
      </w:tr>
      <w:tr w:rsidR="004D5028" w14:paraId="5199D569" w14:textId="77777777">
        <w:trPr>
          <w:trHeight w:val="550"/>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0" w14:textId="77777777" w:rsidR="004D5028" w:rsidRDefault="00000000">
            <w:pPr>
              <w:spacing w:before="120" w:after="120" w:line="276" w:lineRule="auto"/>
            </w:pPr>
            <w:r>
              <w:rPr>
                <w:b/>
              </w:rPr>
              <w:t>Lead Contact Email</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1" w14:textId="77777777" w:rsidR="004D5028" w:rsidRDefault="004D5028">
            <w:pPr>
              <w:spacing w:before="120" w:after="120" w:line="276" w:lineRule="auto"/>
            </w:pPr>
          </w:p>
        </w:tc>
      </w:tr>
      <w:tr w:rsidR="004D5028" w14:paraId="159D0F6A" w14:textId="77777777">
        <w:trPr>
          <w:trHeight w:val="550"/>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2" w14:textId="77777777" w:rsidR="004D5028" w:rsidRDefault="00000000">
            <w:pPr>
              <w:spacing w:before="120" w:after="120" w:line="276" w:lineRule="auto"/>
            </w:pPr>
            <w:r>
              <w:rPr>
                <w:b/>
              </w:rPr>
              <w:t>Lead Contact Phone</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3" w14:textId="77777777" w:rsidR="004D5028" w:rsidRDefault="004D5028">
            <w:pPr>
              <w:spacing w:before="120" w:after="120" w:line="276" w:lineRule="auto"/>
            </w:pPr>
          </w:p>
        </w:tc>
      </w:tr>
      <w:tr w:rsidR="004D5028" w14:paraId="4565090F" w14:textId="77777777">
        <w:trPr>
          <w:trHeight w:val="572"/>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D9F2D0"/>
            <w:tcMar>
              <w:top w:w="0" w:type="dxa"/>
              <w:left w:w="108" w:type="dxa"/>
              <w:bottom w:w="0" w:type="dxa"/>
              <w:right w:w="108" w:type="dxa"/>
            </w:tcMar>
          </w:tcPr>
          <w:p w14:paraId="00000014" w14:textId="77777777" w:rsidR="004D5028" w:rsidRDefault="00000000">
            <w:pPr>
              <w:spacing w:before="120" w:after="120" w:line="276" w:lineRule="auto"/>
            </w:pPr>
            <w:r>
              <w:rPr>
                <w:b/>
              </w:rPr>
              <w:t>Booking Details</w:t>
            </w:r>
          </w:p>
        </w:tc>
      </w:tr>
      <w:tr w:rsidR="004D5028" w14:paraId="50195D17" w14:textId="77777777">
        <w:trPr>
          <w:trHeight w:val="550"/>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6" w14:textId="77777777" w:rsidR="004D5028" w:rsidRDefault="00000000">
            <w:pPr>
              <w:spacing w:before="120" w:after="120" w:line="276" w:lineRule="auto"/>
            </w:pPr>
            <w:r>
              <w:rPr>
                <w:b/>
              </w:rPr>
              <w:t>Dates and Times</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60A766" w14:textId="77777777" w:rsidR="004D5028" w:rsidRDefault="004D5028">
            <w:pPr>
              <w:spacing w:before="120" w:after="120" w:line="276" w:lineRule="auto"/>
            </w:pPr>
          </w:p>
          <w:p w14:paraId="326E3536" w14:textId="77777777" w:rsidR="00E363D1" w:rsidRDefault="00E363D1">
            <w:pPr>
              <w:spacing w:before="120" w:after="120" w:line="276" w:lineRule="auto"/>
            </w:pPr>
          </w:p>
          <w:p w14:paraId="00000017" w14:textId="77777777" w:rsidR="00E363D1" w:rsidRDefault="00E363D1">
            <w:pPr>
              <w:spacing w:before="120" w:after="120" w:line="276" w:lineRule="auto"/>
            </w:pPr>
          </w:p>
        </w:tc>
      </w:tr>
      <w:tr w:rsidR="004D5028" w14:paraId="7815109F" w14:textId="77777777">
        <w:trPr>
          <w:trHeight w:val="2179"/>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8" w14:textId="77777777" w:rsidR="004D5028" w:rsidRDefault="00000000">
            <w:pPr>
              <w:spacing w:before="120" w:after="120" w:line="276" w:lineRule="auto"/>
            </w:pPr>
            <w:r>
              <w:rPr>
                <w:b/>
              </w:rPr>
              <w:t>Proposed Activity</w:t>
            </w:r>
          </w:p>
          <w:p w14:paraId="00000019" w14:textId="77777777" w:rsidR="004D5028" w:rsidRDefault="00000000">
            <w:pPr>
              <w:spacing w:before="120" w:after="120" w:line="276" w:lineRule="auto"/>
              <w:rPr>
                <w:sz w:val="22"/>
                <w:szCs w:val="22"/>
              </w:rPr>
            </w:pPr>
            <w:r>
              <w:rPr>
                <w:i/>
                <w:sz w:val="22"/>
                <w:szCs w:val="22"/>
              </w:rPr>
              <w:t>Please give us some details about the types of activities you would like to do including the number of participants</w:t>
            </w:r>
          </w:p>
          <w:p w14:paraId="0000001A" w14:textId="77777777" w:rsidR="004D5028" w:rsidRDefault="004D5028">
            <w:pPr>
              <w:spacing w:before="120" w:after="120" w:line="276" w:lineRule="auto"/>
            </w:pP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8459" w14:textId="77777777" w:rsidR="004D5028" w:rsidRDefault="00000000">
            <w:pPr>
              <w:spacing w:before="120" w:after="120" w:line="276" w:lineRule="auto"/>
            </w:pPr>
            <w:r>
              <w:br/>
            </w:r>
            <w:r>
              <w:br/>
            </w:r>
          </w:p>
          <w:p w14:paraId="5D345743" w14:textId="77777777" w:rsidR="00E363D1" w:rsidRDefault="00E363D1">
            <w:pPr>
              <w:spacing w:before="120" w:after="120" w:line="276" w:lineRule="auto"/>
            </w:pPr>
          </w:p>
          <w:p w14:paraId="150B4851" w14:textId="77777777" w:rsidR="00E363D1" w:rsidRDefault="00E363D1">
            <w:pPr>
              <w:spacing w:before="120" w:after="120" w:line="276" w:lineRule="auto"/>
            </w:pPr>
          </w:p>
          <w:p w14:paraId="0000001B" w14:textId="77777777" w:rsidR="00E363D1" w:rsidRDefault="00E363D1">
            <w:pPr>
              <w:spacing w:before="120" w:after="120" w:line="276" w:lineRule="auto"/>
            </w:pPr>
          </w:p>
        </w:tc>
      </w:tr>
      <w:tr w:rsidR="004D5028" w14:paraId="5B2B98B9" w14:textId="77777777">
        <w:trPr>
          <w:trHeight w:val="4268"/>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C" w14:textId="77777777" w:rsidR="004D5028" w:rsidRDefault="00000000">
            <w:pPr>
              <w:spacing w:before="120" w:after="120" w:line="276" w:lineRule="auto"/>
            </w:pPr>
            <w:r>
              <w:rPr>
                <w:b/>
              </w:rPr>
              <w:lastRenderedPageBreak/>
              <w:t>Areas Required</w:t>
            </w:r>
          </w:p>
          <w:p w14:paraId="0000001D" w14:textId="77777777" w:rsidR="004D5028" w:rsidRDefault="00000000">
            <w:pPr>
              <w:spacing w:before="120" w:after="120" w:line="276" w:lineRule="auto"/>
            </w:pPr>
            <w:r>
              <w:rPr>
                <w:i/>
                <w:sz w:val="22"/>
                <w:szCs w:val="22"/>
              </w:rPr>
              <w:t>Access to car parking and toilet facilities is included with all bookings</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1E" w14:textId="77777777" w:rsidR="004D5028" w:rsidRDefault="00000000">
            <w:pPr>
              <w:spacing w:before="120" w:after="120" w:line="276" w:lineRule="auto"/>
            </w:pPr>
            <w:r>
              <w:t>□ Carpenter’s Hut (this is the main hut by the car park)</w:t>
            </w:r>
          </w:p>
          <w:p w14:paraId="0000001F" w14:textId="77777777" w:rsidR="004D5028" w:rsidRDefault="00000000">
            <w:pPr>
              <w:spacing w:before="120" w:after="120" w:line="276" w:lineRule="auto"/>
            </w:pPr>
            <w:r>
              <w:t>□ Keeper’s Shelter (this is the shelter near to the car park)</w:t>
            </w:r>
          </w:p>
          <w:p w14:paraId="00000020" w14:textId="77777777" w:rsidR="004D5028" w:rsidRDefault="00000000">
            <w:pPr>
              <w:spacing w:before="120" w:after="120" w:line="276" w:lineRule="auto"/>
            </w:pPr>
            <w:r>
              <w:t>□ Underwood Shelter (this is the shelter deeper into the woods)</w:t>
            </w:r>
          </w:p>
          <w:p w14:paraId="00000021" w14:textId="77777777" w:rsidR="004D5028" w:rsidRDefault="00000000">
            <w:pPr>
              <w:spacing w:before="120" w:after="120" w:line="276" w:lineRule="auto"/>
            </w:pPr>
            <w:r>
              <w:t>□ Pond Area*</w:t>
            </w:r>
          </w:p>
          <w:p w14:paraId="00000022" w14:textId="77777777" w:rsidR="004D5028" w:rsidRDefault="00000000">
            <w:pPr>
              <w:spacing w:before="120" w:after="120" w:line="276" w:lineRule="auto"/>
              <w:rPr>
                <w:sz w:val="22"/>
                <w:szCs w:val="22"/>
              </w:rPr>
            </w:pPr>
            <w:r>
              <w:rPr>
                <w:i/>
                <w:sz w:val="22"/>
                <w:szCs w:val="22"/>
              </w:rPr>
              <w:t xml:space="preserve">*Whilst we do not ‘hire’ the pond area, the pond area is there for habitat </w:t>
            </w:r>
            <w:proofErr w:type="gramStart"/>
            <w:r>
              <w:rPr>
                <w:i/>
                <w:sz w:val="22"/>
                <w:szCs w:val="22"/>
              </w:rPr>
              <w:t>development</w:t>
            </w:r>
            <w:proofErr w:type="gramEnd"/>
            <w:r>
              <w:rPr>
                <w:i/>
                <w:sz w:val="22"/>
                <w:szCs w:val="22"/>
              </w:rPr>
              <w:t xml:space="preserve"> and we do not currently encourage extensive pond dipping. It is helpful for us to know how many groups are accessing the pond for learning experiences </w:t>
            </w:r>
            <w:proofErr w:type="gramStart"/>
            <w:r>
              <w:rPr>
                <w:i/>
                <w:sz w:val="22"/>
                <w:szCs w:val="22"/>
              </w:rPr>
              <w:t>so as to</w:t>
            </w:r>
            <w:proofErr w:type="gramEnd"/>
            <w:r>
              <w:rPr>
                <w:i/>
                <w:sz w:val="22"/>
                <w:szCs w:val="22"/>
              </w:rPr>
              <w:t xml:space="preserve"> avoid too much disturbance.</w:t>
            </w:r>
          </w:p>
          <w:p w14:paraId="00000023" w14:textId="77777777" w:rsidR="004D5028" w:rsidRDefault="00000000">
            <w:pPr>
              <w:spacing w:before="120" w:after="120" w:line="276" w:lineRule="auto"/>
              <w:rPr>
                <w:sz w:val="22"/>
                <w:szCs w:val="22"/>
              </w:rPr>
            </w:pPr>
            <w:r>
              <w:rPr>
                <w:i/>
                <w:sz w:val="22"/>
                <w:szCs w:val="22"/>
              </w:rPr>
              <w:t>Please remind people to not throw pieces of wood into the Pond and water areas as these are rich habitats for wildlife.</w:t>
            </w:r>
          </w:p>
          <w:p w14:paraId="00000024" w14:textId="77777777" w:rsidR="004D5028" w:rsidRDefault="00000000">
            <w:pPr>
              <w:spacing w:before="120" w:after="120" w:line="276" w:lineRule="auto"/>
            </w:pPr>
            <w:r>
              <w:rPr>
                <w:i/>
                <w:sz w:val="22"/>
                <w:szCs w:val="22"/>
              </w:rPr>
              <w:t xml:space="preserve">Please be aware that any activities occurring around the Pond and water areas need to be risk assessed by you and that all children are </w:t>
            </w:r>
            <w:proofErr w:type="gramStart"/>
            <w:r>
              <w:rPr>
                <w:i/>
                <w:sz w:val="22"/>
                <w:szCs w:val="22"/>
              </w:rPr>
              <w:t>supervised at all times</w:t>
            </w:r>
            <w:proofErr w:type="gramEnd"/>
            <w:r>
              <w:rPr>
                <w:i/>
                <w:sz w:val="22"/>
                <w:szCs w:val="22"/>
              </w:rPr>
              <w:t>.</w:t>
            </w:r>
          </w:p>
        </w:tc>
      </w:tr>
      <w:tr w:rsidR="004D5028" w14:paraId="328EDFE1" w14:textId="77777777">
        <w:trPr>
          <w:trHeight w:val="1928"/>
        </w:trPr>
        <w:tc>
          <w:tcPr>
            <w:tcW w:w="3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5" w14:textId="77777777" w:rsidR="004D5028" w:rsidRDefault="00000000">
            <w:pPr>
              <w:spacing w:before="120" w:after="120" w:line="276" w:lineRule="auto"/>
            </w:pPr>
            <w:r>
              <w:rPr>
                <w:b/>
              </w:rPr>
              <w:t>Additional Resources</w:t>
            </w:r>
          </w:p>
        </w:tc>
        <w:tc>
          <w:tcPr>
            <w:tcW w:w="59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000026" w14:textId="77777777" w:rsidR="004D5028" w:rsidRDefault="00000000">
            <w:pPr>
              <w:spacing w:before="120" w:after="120" w:line="276" w:lineRule="auto"/>
            </w:pPr>
            <w:r>
              <w:t>□ Fire kit</w:t>
            </w:r>
          </w:p>
          <w:p w14:paraId="00000027" w14:textId="77777777" w:rsidR="004D5028" w:rsidRDefault="00000000">
            <w:pPr>
              <w:spacing w:before="120" w:after="120" w:line="276" w:lineRule="auto"/>
            </w:pPr>
            <w:r>
              <w:t>□ Firewood (£35 per crate)</w:t>
            </w:r>
          </w:p>
          <w:p w14:paraId="28107B49" w14:textId="77777777" w:rsidR="00E363D1" w:rsidRDefault="00E363D1">
            <w:pPr>
              <w:spacing w:before="120" w:after="120" w:line="276" w:lineRule="auto"/>
            </w:pPr>
            <w:r>
              <w:t>□ Wheelbarrow</w:t>
            </w:r>
            <w:r>
              <w:t xml:space="preserve"> </w:t>
            </w:r>
          </w:p>
          <w:p w14:paraId="00000029" w14:textId="1B566967" w:rsidR="004D5028" w:rsidRDefault="00000000">
            <w:pPr>
              <w:spacing w:before="120" w:after="120" w:line="276" w:lineRule="auto"/>
            </w:pPr>
            <w:r>
              <w:t>□ Sessional workers; see below</w:t>
            </w:r>
          </w:p>
        </w:tc>
      </w:tr>
    </w:tbl>
    <w:p w14:paraId="0000002A" w14:textId="77777777" w:rsidR="004D5028" w:rsidRDefault="004D5028">
      <w:pPr>
        <w:spacing w:before="120" w:after="120" w:line="276" w:lineRule="auto"/>
      </w:pPr>
    </w:p>
    <w:p w14:paraId="0000002B" w14:textId="77777777" w:rsidR="004D5028" w:rsidRDefault="00000000">
      <w:pPr>
        <w:spacing w:before="120" w:after="120" w:line="276" w:lineRule="auto"/>
      </w:pPr>
      <w:r>
        <w:t>If you require specialist support to facilitate your activities and sessions, we can put you in contact with people who may be able to assist you. This will need to be arranged and paid for separately.</w:t>
      </w:r>
    </w:p>
    <w:p w14:paraId="0000002C" w14:textId="1559BBEA" w:rsidR="004D5028" w:rsidRDefault="00000000">
      <w:pPr>
        <w:spacing w:before="120" w:after="120" w:line="276" w:lineRule="auto"/>
      </w:pPr>
      <w:r>
        <w:rPr>
          <w:b/>
        </w:rPr>
        <w:t>Hayley Coote</w:t>
      </w:r>
      <w:r>
        <w:t xml:space="preserve"> is our Ranger and can provide specialist support and guidance for best practice for any woodland management activities, low level risk activities such as coppicing, dead hedging, tool use etc. If you would like to take part in woodland management activities including volunteering sessions. Please let us know and we can put you in contact with Hayley to organise.</w:t>
      </w:r>
      <w:r w:rsidR="00E363D1">
        <w:t xml:space="preserve"> (Half-day £100, full-day £180 includes planning, preparation and risk assessment)</w:t>
      </w:r>
    </w:p>
    <w:p w14:paraId="0000002D" w14:textId="16E514EA" w:rsidR="004D5028" w:rsidRDefault="00000000">
      <w:pPr>
        <w:spacing w:before="120" w:after="120" w:line="276" w:lineRule="auto"/>
      </w:pPr>
      <w:sdt>
        <w:sdtPr>
          <w:tag w:val="goog_rdk_0"/>
          <w:id w:val="1473167006"/>
        </w:sdtPr>
        <w:sdtContent/>
      </w:sdt>
      <w:r>
        <w:rPr>
          <w:b/>
        </w:rPr>
        <w:t>Charlie Irving</w:t>
      </w:r>
      <w:r>
        <w:t xml:space="preserve"> is our Community Engagement person and is also Forest School trained with extensive experience in outdoor learning and delivery. If you would like support in planning and delivering your sessions, then please let us know and we will put you in touch.</w:t>
      </w:r>
      <w:r w:rsidR="00E363D1">
        <w:t xml:space="preserve"> </w:t>
      </w:r>
      <w:r w:rsidR="00E363D1">
        <w:t>(Half-day £100, full-day £180 includes planning, preparation and risk assessment)</w:t>
      </w:r>
    </w:p>
    <w:sectPr w:rsidR="004D502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5D04E65C-512A-4B13-8D6A-D7B53857257E}"/>
    <w:embedBold r:id="rId2" w:fontKey="{042ACAF8-FC0A-4888-9FCA-542A4D188182}"/>
    <w:embedItalic r:id="rId3" w:fontKey="{DCC24327-DB2D-4C45-81DA-F4784E51B400}"/>
  </w:font>
  <w:font w:name="Aptos Display">
    <w:charset w:val="00"/>
    <w:family w:val="swiss"/>
    <w:pitch w:val="variable"/>
    <w:sig w:usb0="20000287" w:usb1="00000003" w:usb2="00000000" w:usb3="00000000" w:csb0="0000019F" w:csb1="00000000"/>
    <w:embedRegular r:id="rId4" w:fontKey="{2ED28FB1-844F-4732-B343-95B7F998ABA4}"/>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28"/>
    <w:rsid w:val="004D5028"/>
    <w:rsid w:val="00626AB5"/>
    <w:rsid w:val="00E363D1"/>
    <w:rsid w:val="00FD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BE7CD"/>
  <w15:docId w15:val="{32010EC5-D5FF-4648-B2A5-2C353B47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GB" w:eastAsia="en-GB"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2B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2B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2B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2B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2B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2B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2B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2B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2B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02B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02B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2B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2B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2B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2B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2B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2B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2B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2B05"/>
    <w:rPr>
      <w:rFonts w:eastAsiaTheme="majorEastAsia" w:cstheme="majorBidi"/>
      <w:color w:val="272727" w:themeColor="text1" w:themeTint="D8"/>
    </w:rPr>
  </w:style>
  <w:style w:type="character" w:customStyle="1" w:styleId="TitleChar">
    <w:name w:val="Title Char"/>
    <w:basedOn w:val="DefaultParagraphFont"/>
    <w:link w:val="Title"/>
    <w:uiPriority w:val="10"/>
    <w:rsid w:val="00B02B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B02B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2B05"/>
    <w:pPr>
      <w:spacing w:before="160"/>
      <w:jc w:val="center"/>
    </w:pPr>
    <w:rPr>
      <w:i/>
      <w:iCs/>
      <w:color w:val="404040" w:themeColor="text1" w:themeTint="BF"/>
    </w:rPr>
  </w:style>
  <w:style w:type="character" w:customStyle="1" w:styleId="QuoteChar">
    <w:name w:val="Quote Char"/>
    <w:basedOn w:val="DefaultParagraphFont"/>
    <w:link w:val="Quote"/>
    <w:uiPriority w:val="29"/>
    <w:rsid w:val="00B02B05"/>
    <w:rPr>
      <w:i/>
      <w:iCs/>
      <w:color w:val="404040" w:themeColor="text1" w:themeTint="BF"/>
    </w:rPr>
  </w:style>
  <w:style w:type="paragraph" w:styleId="ListParagraph">
    <w:name w:val="List Paragraph"/>
    <w:basedOn w:val="Normal"/>
    <w:uiPriority w:val="34"/>
    <w:qFormat/>
    <w:rsid w:val="00B02B05"/>
    <w:pPr>
      <w:ind w:left="720"/>
      <w:contextualSpacing/>
    </w:pPr>
  </w:style>
  <w:style w:type="character" w:styleId="IntenseEmphasis">
    <w:name w:val="Intense Emphasis"/>
    <w:basedOn w:val="DefaultParagraphFont"/>
    <w:uiPriority w:val="21"/>
    <w:qFormat/>
    <w:rsid w:val="00B02B05"/>
    <w:rPr>
      <w:i/>
      <w:iCs/>
      <w:color w:val="0F4761" w:themeColor="accent1" w:themeShade="BF"/>
    </w:rPr>
  </w:style>
  <w:style w:type="paragraph" w:styleId="IntenseQuote">
    <w:name w:val="Intense Quote"/>
    <w:basedOn w:val="Normal"/>
    <w:next w:val="Normal"/>
    <w:link w:val="IntenseQuoteChar"/>
    <w:uiPriority w:val="30"/>
    <w:qFormat/>
    <w:rsid w:val="00B02B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2B05"/>
    <w:rPr>
      <w:i/>
      <w:iCs/>
      <w:color w:val="0F4761" w:themeColor="accent1" w:themeShade="BF"/>
    </w:rPr>
  </w:style>
  <w:style w:type="character" w:styleId="IntenseReference">
    <w:name w:val="Intense Reference"/>
    <w:basedOn w:val="DefaultParagraphFont"/>
    <w:uiPriority w:val="32"/>
    <w:qFormat/>
    <w:rsid w:val="00B02B05"/>
    <w:rPr>
      <w:b/>
      <w:bCs/>
      <w:smallCaps/>
      <w:color w:val="0F4761" w:themeColor="accent1" w:themeShade="BF"/>
      <w:spacing w:val="5"/>
    </w:rPr>
  </w:style>
  <w:style w:type="character" w:styleId="Hyperlink">
    <w:name w:val="Hyperlink"/>
    <w:basedOn w:val="DefaultParagraphFont"/>
    <w:uiPriority w:val="99"/>
    <w:unhideWhenUsed/>
    <w:rsid w:val="00B02B05"/>
    <w:rPr>
      <w:color w:val="467886" w:themeColor="hyperlink"/>
      <w:u w:val="single"/>
    </w:rPr>
  </w:style>
  <w:style w:type="character" w:styleId="UnresolvedMention">
    <w:name w:val="Unresolved Mention"/>
    <w:basedOn w:val="DefaultParagraphFont"/>
    <w:uiPriority w:val="99"/>
    <w:semiHidden/>
    <w:unhideWhenUsed/>
    <w:rsid w:val="00B02B05"/>
    <w:rPr>
      <w:color w:val="605E5C"/>
      <w:shd w:val="clear" w:color="auto" w:fill="E1DFDD"/>
    </w:rPr>
  </w:style>
  <w:style w:type="paragraph" w:styleId="Header">
    <w:name w:val="header"/>
    <w:basedOn w:val="Normal"/>
    <w:link w:val="HeaderChar"/>
    <w:uiPriority w:val="99"/>
    <w:unhideWhenUsed/>
    <w:rsid w:val="00744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4488"/>
  </w:style>
  <w:style w:type="paragraph" w:styleId="Footer">
    <w:name w:val="footer"/>
    <w:basedOn w:val="Normal"/>
    <w:link w:val="FooterChar"/>
    <w:uiPriority w:val="99"/>
    <w:unhideWhenUsed/>
    <w:rsid w:val="00744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4488"/>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laughtongreenwood.co.uk"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EeIg4fRqg1aCaEmB0bmwjsMZA==">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Pellett</dc:creator>
  <cp:lastModifiedBy>Debbie Pellett</cp:lastModifiedBy>
  <cp:revision>3</cp:revision>
  <dcterms:created xsi:type="dcterms:W3CDTF">2025-04-09T19:41:00Z</dcterms:created>
  <dcterms:modified xsi:type="dcterms:W3CDTF">2025-04-16T19:57:00Z</dcterms:modified>
</cp:coreProperties>
</file>